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right="-84" w:rightChars="-40"/>
        <w:jc w:val="center"/>
        <w:textAlignment w:val="auto"/>
        <w:outlineLvl w:val="9"/>
        <w:rPr>
          <w:rFonts w:hint="eastAsia" w:ascii="方正小标宋简体" w:hAnsi="方正小标宋简体" w:eastAsia="方正小标宋简体" w:cs="方正小标宋简体"/>
          <w:b w:val="0"/>
          <w:bCs w:val="0"/>
          <w:sz w:val="44"/>
          <w:szCs w:val="44"/>
          <w:highlight w:val="none"/>
          <w:lang w:eastAsia="zh-CN"/>
        </w:rPr>
      </w:pPr>
      <w:r>
        <w:rPr>
          <w:rFonts w:hint="eastAsia" w:ascii="方正小标宋简体" w:hAnsi="方正小标宋简体" w:eastAsia="方正小标宋简体" w:cs="方正小标宋简体"/>
          <w:b w:val="0"/>
          <w:bCs w:val="0"/>
          <w:sz w:val="44"/>
          <w:szCs w:val="44"/>
          <w:highlight w:val="none"/>
          <w:lang w:eastAsia="zh-CN"/>
        </w:rPr>
        <w:t>云南省设计院集团工程投资有限公司简介</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rPr>
        <w:t>云南省设计集团工程投资有限公司是云南省设计院集团</w:t>
      </w:r>
      <w:r>
        <w:rPr>
          <w:rFonts w:hint="eastAsia" w:ascii="仿宋_GB2312" w:hAnsi="仿宋_GB2312" w:eastAsia="仿宋_GB2312" w:cs="仿宋_GB2312"/>
          <w:bCs/>
          <w:sz w:val="32"/>
          <w:szCs w:val="32"/>
          <w:highlight w:val="none"/>
          <w:lang w:eastAsia="zh-CN"/>
        </w:rPr>
        <w:t>有限公司</w:t>
      </w:r>
      <w:r>
        <w:rPr>
          <w:rFonts w:hint="eastAsia" w:ascii="仿宋_GB2312" w:hAnsi="仿宋_GB2312" w:eastAsia="仿宋_GB2312" w:cs="仿宋_GB2312"/>
          <w:bCs/>
          <w:sz w:val="32"/>
          <w:szCs w:val="32"/>
          <w:highlight w:val="none"/>
        </w:rPr>
        <w:t>的全资子公司，于1985年成立。公司主要业务范围为：工程项目投资；组织</w:t>
      </w:r>
      <w:r>
        <w:rPr>
          <w:rFonts w:hint="eastAsia" w:ascii="仿宋_GB2312" w:hAnsi="仿宋_GB2312" w:eastAsia="仿宋_GB2312" w:cs="仿宋_GB2312"/>
          <w:bCs/>
          <w:sz w:val="32"/>
          <w:szCs w:val="32"/>
          <w:highlight w:val="none"/>
          <w:lang w:eastAsia="zh-CN"/>
        </w:rPr>
        <w:t>对</w:t>
      </w:r>
      <w:r>
        <w:rPr>
          <w:rFonts w:hint="eastAsia" w:ascii="仿宋_GB2312" w:hAnsi="仿宋_GB2312" w:eastAsia="仿宋_GB2312" w:cs="仿宋_GB2312"/>
          <w:bCs/>
          <w:sz w:val="32"/>
          <w:szCs w:val="32"/>
          <w:highlight w:val="none"/>
        </w:rPr>
        <w:t>工程建设项目从可行性研究、勘察设计、设备采购、施工管理到交付使用全过程的总承包；房屋建筑工程、道路工程、市政工程、园林绿化工程、环境保护工程、土木工程、建筑智能化工程</w:t>
      </w:r>
      <w:r>
        <w:rPr>
          <w:rFonts w:hint="eastAsia" w:ascii="仿宋_GB2312" w:hAnsi="仿宋_GB2312" w:eastAsia="仿宋_GB2312" w:cs="仿宋_GB2312"/>
          <w:bCs/>
          <w:sz w:val="32"/>
          <w:szCs w:val="32"/>
          <w:highlight w:val="none"/>
          <w:lang w:eastAsia="zh-CN"/>
        </w:rPr>
        <w:t>等</w:t>
      </w:r>
      <w:r>
        <w:rPr>
          <w:rFonts w:hint="eastAsia" w:ascii="仿宋_GB2312" w:hAnsi="仿宋_GB2312" w:eastAsia="仿宋_GB2312" w:cs="仿宋_GB2312"/>
          <w:bCs/>
          <w:sz w:val="32"/>
          <w:szCs w:val="32"/>
          <w:highlight w:val="none"/>
        </w:rPr>
        <w:t>的咨询、设计与施工</w:t>
      </w:r>
      <w:r>
        <w:rPr>
          <w:rFonts w:hint="eastAsia" w:ascii="仿宋_GB2312" w:hAnsi="仿宋_GB2312" w:eastAsia="仿宋_GB2312" w:cs="仿宋_GB2312"/>
          <w:bCs/>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rPr>
        <w:t>公司业务板块主要分为</w:t>
      </w:r>
      <w:r>
        <w:rPr>
          <w:rFonts w:hint="eastAsia" w:ascii="仿宋_GB2312" w:hAnsi="仿宋_GB2312" w:eastAsia="仿宋_GB2312" w:cs="仿宋_GB2312"/>
          <w:bCs/>
          <w:sz w:val="32"/>
          <w:szCs w:val="32"/>
          <w:highlight w:val="none"/>
          <w:lang w:eastAsia="zh-CN"/>
        </w:rPr>
        <w:t>项目全过程咨询及工程总承包业务板块。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right="-84" w:rightChars="-4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云南云设商务服务有限公司简介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云南云设商务服务有限公司是云南省设计院集团工程投资有限公司的全资子公司及云南省设计院集团有限公司的全资三级公司，于2018年12月26日成立，服务公司主要业务范围：为商务信息咨询；物业管理；餐饮管理；家政服务；汽车租赁、汽车维修；国内贸易、物资供销；计算机图文设计、制作；打字、复印；承办会议及商品展览展示活动（依法须经批准的项目，经相关部门批准后方可开展经营活动）。</w:t>
      </w:r>
    </w:p>
    <w:p>
      <w:pPr>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right="-84" w:rightChars="-4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云南省建筑材料科学研究设计院有限公司</w:t>
      </w:r>
    </w:p>
    <w:p>
      <w:pPr>
        <w:keepNext w:val="0"/>
        <w:keepLines w:val="0"/>
        <w:pageBreakBefore w:val="0"/>
        <w:widowControl w:val="0"/>
        <w:kinsoku/>
        <w:wordWrap/>
        <w:overflowPunct/>
        <w:topLinePunct w:val="0"/>
        <w:autoSpaceDE/>
        <w:autoSpaceDN/>
        <w:bidi w:val="0"/>
        <w:adjustRightInd w:val="0"/>
        <w:snapToGrid w:val="0"/>
        <w:spacing w:line="520" w:lineRule="exact"/>
        <w:ind w:right="-84" w:rightChars="-4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简介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一、单位概况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云南省建筑材料科学研究设计院于1978年7月经云南省委批准成立，是国内建院较早、知名度较高、实力较强的建材专业科研设计院之一，云南建材工业行业协会唯一一家省属综合性科研设计单位。2000年9月，由原科研事业单位管理体制转变为科技型国有企业，注册资本611.9万元；2018年国企改革划转率属于属云南省设计院集团管理的国有独资有限公司,注册资本1500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二、主要经营业务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公司主要经营风景园林工程专项设计服务；技术转让，技术服务，技术咨询，建筑材料工程设计，环境评价，环境治理，工程建设监理及技术咨询服务；新型建材，耐火材料和非金属矿产研究开发；建筑工程承包、建材机电设备制作安装；矿山开采设计、生态建设、清洁生产、节能评估、能源审计、节能咨询及监测，建筑材料分析检测；技术培训、建筑材料设备仪器及五金交电销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三、机构设置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公司下设部门有：设计所、环保所、研发检测中心、节能中心、教育培训中心、《建材发展导向》杂志社、监理公司、绿材科技公司等11个部门。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四、人员构成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现有在职职工93人，本科学历86人，在职专业技术人员78人，其中硕士及硕士研究生17人，具有高级技术职称26人，中级技术职称42人，初级技术职称24人。35人获得注册资格证书47本，其中注册咨询师资格证14本、注册环评师资格证17本、注册监理工程师资格证10本、一级注册结构师资格证3本、二级注册建筑师资格证1本、造价工程师执业资格证书1本、出版专业执业资格证书2本、一级建造师职业资格证书1本。有效的保证了工作质量和高效的工作效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五、企业资质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现已建立了从建材设计、科研开发、技术咨询、技术培训、技术服务、材料检测等较为完备的产业体系。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六、科研成果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公司成立以来，一直以促进云南省建材行业的技术进步和工业固体废弃物在建材行业的应用为工作重点，拥有一批自主知识产权，有效地促进了云南省建材行业新技术开发及推广应用。公司十分重视技术研发，积极承担国家、省部级科研项目，同时引进、消化、吸收新技术，并积极推广新技术的运用，科技成果产出多、转化多。目前已完成7个专利和多项课题。</w:t>
      </w:r>
    </w:p>
    <w:p>
      <w:pPr>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520" w:lineRule="exact"/>
        <w:ind w:right="-84" w:rightChars="-4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云南省设计院集团勘察院有限公司简介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云南省设计院集团勘察院有限公司，是云南省设计院集团有限公司的二级全资子公司，始建于1952年，是国内最早的综合甲级勘察院，也是云南省的主要骨干勘察单位。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公司目前拥有住房和城乡建设部颁发的工程勘察综合类甲级资质、国土资源部颁发的地质灾害危险性评估甲级资质、云南省测绘局颁发的工程测量乙级资质、云南省住房和城乡建设厅颁发的工程钻探劳务资质和施工图设计文件审查机构资质、昆明市住房和城乡建设局颁发的地基基础工程专业承包贰级资质等多项资质，并设有云南省A级土工试验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公司业务范围不受限制，覆盖建设领域全行业。经过60余年的砥砺奋斗，公司为云南省的基本建设项目决策、设计和施工提供岩土工程勘察、设计、施工、检测、监测、水文地质勘察、工程测量等全方位的优质产品，完成国内外工程项目10000多项，大中型工程项目5000余项，以及具有重要政治意义的工程项目数百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公司在职职工118人，其中国家注册土木工程师（岩土）10人,正高级工程师3人,高级工程师35人，各类注册建造师22人。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作为全国优秀勘察设计单位，公司秉承“以人为本”的企业管理宗旨，努力追求“让员工与企业共同成长”。欢迎各位优秀人才加入。</w:t>
      </w:r>
    </w:p>
    <w:p>
      <w:pPr>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right="-84" w:rightChars="-4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云南省节能技术开发经营有限责任公司简介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云南省节能技术开发经营有限责任公司1993年成立，地址位于昆明市东风东路209号省工信委综合楼，隶属于原云南省工信委节能中心，2017年根据云南省国资委相关文件划入云南省设计院集团公司,属于设计院集团公司全资二级企业。公司自成立以来，面向企业和公共机构开展能效检测、节能技术咨询、节能项目实施和先进节能技术产品的推广示范。先后取得了云南省能源审计甲级资质、固定资产节能评估备案合格单位、云南省清洁生产审核服务机构甲级资质、水平衡测试、能源检测CMA计量认证合格证书等资质，2016年1 0月云南省工信委认定公司为“云南省中小企业节能公共服务示范平台”，2016年11月国家工信部节认定公司为国家级“工业节能与绿色发展评价中心”，奠定了公司在云南省节能咨询服务领域的突出地位。全面服务于《中国制造2025》，为云南省生态文明建设和绿色发展做出自己的贡献。</w:t>
      </w:r>
    </w:p>
    <w:p>
      <w:pPr>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right="-84" w:rightChars="-4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云南工程建设监理有限公司简介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云南工程建设监理有限公司成立于1992年，系云南省设计院集团有限公司控股的具有独立法人资格、独立经营的有限公司，具备房屋建筑工程、市政公用工程监理甲级资质、建设工程项目管理资质和工程咨询资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公司是云南省第一家工程建设监理单位和第一家甲级监理企业，同时也是中国建设监理协会云南省首家理事单位；云南省第一批具有项目管理资质的监理企业之一，企业综合能力居省内同行前列。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pPr>
      <w:r>
        <w:rPr>
          <w:rFonts w:hint="eastAsia" w:ascii="仿宋_GB2312" w:hAnsi="仿宋_GB2312" w:eastAsia="仿宋_GB2312" w:cs="仿宋_GB2312"/>
          <w:bCs/>
          <w:sz w:val="32"/>
          <w:szCs w:val="32"/>
          <w:highlight w:val="none"/>
          <w:lang w:val="en-US" w:eastAsia="zh-CN"/>
        </w:rPr>
        <w:t>公司技术力量雄厚，拥有工程建设相关专业技术人员500余人，其中国家注册监理工程师、结构工程师、一级建造师、造价工程师、咨询工程师、安全工程师等注册人员46人次；正高级工程师3人，高级工程师56人，高级经济师6人，工程师285人，经济师12人，助理工程师227人；其中20多人次获国家、省优秀总监和优秀监理工程师称号，5人获得“云南省建设监理事业创新发展15年突出贡献奖和杰出贡献奖”，4人为云南省技术专家委员会委员，1人为云南省地方标准、规范编写组成员。形成专业配套齐全、人员结构合理，具有丰富实践经验的一支工程建设监理队伍；公司以云南省设计院集团公司为依托，具有解决复杂专业技术问题的能力，能充分发挥工程设计方面的优势，更好地为社会各界服务。</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wordWrap w:val="0"/>
      <w:snapToGrid w:val="0"/>
      <w:ind w:right="360"/>
      <w:jc w:val="right"/>
      <w:rPr>
        <w:rFonts w:ascii="宋体" w:hAnsi="宋体" w:eastAsia="宋体" w:cs="Times New Roman"/>
        <w:kern w:val="0"/>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wordWrap w:val="0"/>
                            <w:snapToGrid w:val="0"/>
                            <w:ind w:right="360"/>
                            <w:jc w:val="right"/>
                          </w:pPr>
                          <w:r>
                            <w:rPr>
                              <w:rFonts w:hint="eastAsia" w:ascii="宋体" w:hAnsi="宋体" w:eastAsia="宋体" w:cs="Times New Roman"/>
                              <w:kern w:val="0"/>
                              <w:sz w:val="28"/>
                              <w:szCs w:val="28"/>
                            </w:rPr>
                            <w:t xml:space="preserve">— </w:t>
                          </w:r>
                          <w:r>
                            <w:rPr>
                              <w:rFonts w:ascii="宋体" w:hAnsi="宋体" w:eastAsia="宋体" w:cs="Times New Roman"/>
                              <w:kern w:val="0"/>
                              <w:sz w:val="28"/>
                              <w:szCs w:val="28"/>
                            </w:rPr>
                            <w:fldChar w:fldCharType="begin"/>
                          </w:r>
                          <w:r>
                            <w:rPr>
                              <w:rFonts w:ascii="宋体" w:hAnsi="宋体" w:eastAsia="宋体" w:cs="Times New Roman"/>
                              <w:kern w:val="0"/>
                              <w:sz w:val="28"/>
                              <w:szCs w:val="28"/>
                            </w:rPr>
                            <w:instrText xml:space="preserve"> PAGE </w:instrText>
                          </w:r>
                          <w:r>
                            <w:rPr>
                              <w:rFonts w:ascii="宋体" w:hAnsi="宋体" w:eastAsia="宋体" w:cs="Times New Roman"/>
                              <w:kern w:val="0"/>
                              <w:sz w:val="28"/>
                              <w:szCs w:val="28"/>
                            </w:rPr>
                            <w:fldChar w:fldCharType="separate"/>
                          </w:r>
                          <w:r>
                            <w:rPr>
                              <w:rFonts w:ascii="宋体" w:hAnsi="宋体" w:eastAsia="宋体" w:cs="Times New Roman"/>
                              <w:kern w:val="0"/>
                              <w:sz w:val="28"/>
                              <w:szCs w:val="28"/>
                            </w:rPr>
                            <w:t>1</w:t>
                          </w:r>
                          <w:r>
                            <w:rPr>
                              <w:rFonts w:ascii="宋体" w:hAnsi="宋体" w:eastAsia="宋体" w:cs="Times New Roman"/>
                              <w:kern w:val="0"/>
                              <w:sz w:val="28"/>
                              <w:szCs w:val="28"/>
                            </w:rPr>
                            <w:fldChar w:fldCharType="end"/>
                          </w:r>
                          <w:r>
                            <w:rPr>
                              <w:rFonts w:hint="eastAsia" w:ascii="宋体" w:hAnsi="宋体" w:eastAsia="宋体" w:cs="Times New Roman"/>
                              <w:kern w:val="0"/>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tabs>
                        <w:tab w:val="center" w:pos="4153"/>
                        <w:tab w:val="right" w:pos="8306"/>
                      </w:tabs>
                      <w:wordWrap w:val="0"/>
                      <w:snapToGrid w:val="0"/>
                      <w:ind w:right="360"/>
                      <w:jc w:val="right"/>
                    </w:pPr>
                    <w:r>
                      <w:rPr>
                        <w:rFonts w:hint="eastAsia" w:ascii="宋体" w:hAnsi="宋体" w:eastAsia="宋体" w:cs="Times New Roman"/>
                        <w:kern w:val="0"/>
                        <w:sz w:val="28"/>
                        <w:szCs w:val="28"/>
                      </w:rPr>
                      <w:t xml:space="preserve">— </w:t>
                    </w:r>
                    <w:r>
                      <w:rPr>
                        <w:rFonts w:ascii="宋体" w:hAnsi="宋体" w:eastAsia="宋体" w:cs="Times New Roman"/>
                        <w:kern w:val="0"/>
                        <w:sz w:val="28"/>
                        <w:szCs w:val="28"/>
                      </w:rPr>
                      <w:fldChar w:fldCharType="begin"/>
                    </w:r>
                    <w:r>
                      <w:rPr>
                        <w:rFonts w:ascii="宋体" w:hAnsi="宋体" w:eastAsia="宋体" w:cs="Times New Roman"/>
                        <w:kern w:val="0"/>
                        <w:sz w:val="28"/>
                        <w:szCs w:val="28"/>
                      </w:rPr>
                      <w:instrText xml:space="preserve"> PAGE </w:instrText>
                    </w:r>
                    <w:r>
                      <w:rPr>
                        <w:rFonts w:ascii="宋体" w:hAnsi="宋体" w:eastAsia="宋体" w:cs="Times New Roman"/>
                        <w:kern w:val="0"/>
                        <w:sz w:val="28"/>
                        <w:szCs w:val="28"/>
                      </w:rPr>
                      <w:fldChar w:fldCharType="separate"/>
                    </w:r>
                    <w:r>
                      <w:rPr>
                        <w:rFonts w:ascii="宋体" w:hAnsi="宋体" w:eastAsia="宋体" w:cs="Times New Roman"/>
                        <w:kern w:val="0"/>
                        <w:sz w:val="28"/>
                        <w:szCs w:val="28"/>
                      </w:rPr>
                      <w:t>1</w:t>
                    </w:r>
                    <w:r>
                      <w:rPr>
                        <w:rFonts w:ascii="宋体" w:hAnsi="宋体" w:eastAsia="宋体" w:cs="Times New Roman"/>
                        <w:kern w:val="0"/>
                        <w:sz w:val="28"/>
                        <w:szCs w:val="28"/>
                      </w:rPr>
                      <w:fldChar w:fldCharType="end"/>
                    </w:r>
                    <w:r>
                      <w:rPr>
                        <w:rFonts w:hint="eastAsia" w:ascii="宋体" w:hAnsi="宋体" w:eastAsia="宋体" w:cs="Times New Roman"/>
                        <w:kern w:val="0"/>
                        <w:sz w:val="28"/>
                        <w:szCs w:val="28"/>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73FCC"/>
    <w:rsid w:val="2EC73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2020-07-07T03:17:00Z</dcterms:created>
  <dc:creator>6303</dc:creator>
  <cp:lastModifiedBy>6303</cp:lastModifiedBy>
  <dcterms:modified xsi:type="dcterms:W3CDTF">2020-07-07T03:17:35Z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